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26"/>
        <w:jc w:val="center"/>
        <w:spacing w:before="68"/>
        <w:rPr>
          <w:b/>
          <w:sz w:val="28"/>
        </w:rPr>
      </w:pPr>
      <w:r>
        <w:rPr>
          <w:b/>
          <w:sz w:val="28"/>
        </w:rPr>
        <w:t xml:space="preserve">Соглашение об обработке персональных данных на сайте </w:t>
      </w:r>
      <w:r/>
    </w:p>
    <w:p>
      <w:pPr>
        <w:ind w:left="226"/>
        <w:jc w:val="center"/>
        <w:spacing w:before="68"/>
        <w:rPr>
          <w:b/>
          <w:sz w:val="28"/>
        </w:rPr>
      </w:pPr>
      <w:r>
        <w:rPr>
          <w:b/>
          <w:sz w:val="28"/>
          <w:lang w:val="en-US"/>
        </w:rPr>
        <w:t xml:space="preserve">Highlife</w:t>
      </w:r>
      <w:r>
        <w:rPr>
          <w:b/>
          <w:sz w:val="28"/>
        </w:rPr>
        <w:t xml:space="preserve">.</w:t>
      </w:r>
      <w:r>
        <w:rPr>
          <w:b/>
          <w:sz w:val="28"/>
          <w:lang w:val="en-US"/>
        </w:rPr>
        <w:t xml:space="preserve">ru</w:t>
      </w:r>
      <w:r>
        <w:rPr>
          <w:b/>
          <w:sz w:val="28"/>
        </w:rPr>
        <w:t xml:space="preserve"> </w:t>
      </w:r>
      <w:r/>
    </w:p>
    <w:p>
      <w:pPr>
        <w:pStyle w:val="827"/>
        <w:ind w:left="0"/>
        <w:jc w:val="left"/>
        <w:spacing w:before="6"/>
        <w:rPr>
          <w:b/>
          <w:sz w:val="24"/>
        </w:rPr>
      </w:pPr>
      <w:r>
        <w:rPr>
          <w:b/>
          <w:sz w:val="24"/>
        </w:rPr>
      </w:r>
      <w:r/>
    </w:p>
    <w:p>
      <w:pPr>
        <w:ind w:left="102"/>
        <w:tabs>
          <w:tab w:val="left" w:pos="7430" w:leader="none"/>
        </w:tabs>
        <w:rPr>
          <w:b/>
        </w:rPr>
      </w:pPr>
      <w:r>
        <w:rPr>
          <w:b/>
        </w:rPr>
        <w:t xml:space="preserve">г.</w:t>
      </w:r>
      <w:r>
        <w:rPr>
          <w:b/>
          <w:spacing w:val="-1"/>
        </w:rPr>
        <w:t xml:space="preserve"> </w:t>
      </w:r>
      <w:r>
        <w:rPr>
          <w:b/>
        </w:rPr>
        <w:t xml:space="preserve">Москва </w:t>
      </w:r>
      <w:r>
        <w:rPr>
          <w:b/>
        </w:rPr>
        <w:tab/>
        <w:t xml:space="preserve">1 января 2022</w:t>
      </w:r>
      <w:r>
        <w:rPr>
          <w:b/>
          <w:spacing w:val="-5"/>
        </w:rPr>
        <w:t xml:space="preserve"> </w:t>
      </w:r>
      <w:r>
        <w:rPr>
          <w:b/>
        </w:rPr>
        <w:t xml:space="preserve">года</w:t>
      </w:r>
      <w:r/>
    </w:p>
    <w:p>
      <w:pPr>
        <w:pStyle w:val="827"/>
        <w:ind w:left="0"/>
        <w:jc w:val="left"/>
        <w:spacing w:before="6"/>
        <w:rPr>
          <w:b/>
          <w:sz w:val="24"/>
        </w:rPr>
      </w:pPr>
      <w:r>
        <w:rPr>
          <w:b/>
          <w:sz w:val="24"/>
        </w:rPr>
      </w:r>
      <w:r/>
    </w:p>
    <w:p>
      <w:pPr>
        <w:pStyle w:val="827"/>
        <w:ind w:right="106"/>
        <w:spacing w:before="0" w:line="276" w:lineRule="auto"/>
      </w:pPr>
      <w:r>
        <w:t xml:space="preserve">Сайт </w:t>
      </w:r>
      <w:r>
        <w:rPr>
          <w:lang w:val="en-US"/>
        </w:rPr>
        <w:t xml:space="preserve">highlife</w:t>
      </w:r>
      <w:r>
        <w:t xml:space="preserve">.</w:t>
      </w:r>
      <w:r>
        <w:rPr>
          <w:lang w:val="en-US"/>
        </w:rPr>
        <w:t xml:space="preserve">ru</w:t>
      </w:r>
      <w:r>
        <w:t xml:space="preserve"> (далее – Сайт) стремится всеми дос</w:t>
      </w:r>
      <w:r>
        <w:t xml:space="preserve">тупными способами обеспечить безопасность пользования Сайтом. Настоящим Соглашением Сайт информирует Пользователей Сайта о том, какие сведения о Пользователе могут быть доступны Сайту, а также о том, каким образом используется полученная Сайтом информация.</w:t>
      </w:r>
      <w:r/>
    </w:p>
    <w:p>
      <w:pPr>
        <w:pStyle w:val="827"/>
        <w:ind w:right="104"/>
        <w:spacing w:before="202" w:line="276" w:lineRule="auto"/>
      </w:pPr>
      <w:r>
        <w:t xml:space="preserve">Присоединяясь к настоящему Соглашению и оставляя свои данные на Сайте, путем заполнения полей формы «Заказать звонок», «Забронировать», «Заявка на кредит», и иных, пользователь:</w:t>
      </w:r>
      <w:r/>
    </w:p>
    <w:p>
      <w:pPr>
        <w:pStyle w:val="827"/>
        <w:ind w:left="0"/>
        <w:jc w:val="left"/>
        <w:spacing w:before="9"/>
        <w:rPr>
          <w:sz w:val="20"/>
        </w:rPr>
      </w:pPr>
      <w:r>
        <w:rPr>
          <w:sz w:val="20"/>
        </w:rPr>
      </w:r>
      <w:r/>
    </w:p>
    <w:p>
      <w:pPr>
        <w:pStyle w:val="828"/>
        <w:numPr>
          <w:ilvl w:val="0"/>
          <w:numId w:val="6"/>
        </w:numPr>
        <w:tabs>
          <w:tab w:val="left" w:pos="668" w:leader="none"/>
          <w:tab w:val="left" w:pos="669" w:leader="none"/>
        </w:tabs>
      </w:pPr>
      <w:r>
        <w:t xml:space="preserve">подтверждает, что все указанные им данные принадлежат лично</w:t>
      </w:r>
      <w:r>
        <w:rPr>
          <w:spacing w:val="-16"/>
        </w:rPr>
        <w:t xml:space="preserve"> </w:t>
      </w:r>
      <w:r>
        <w:t xml:space="preserve">ему;</w:t>
      </w:r>
      <w:r/>
    </w:p>
    <w:p>
      <w:pPr>
        <w:pStyle w:val="828"/>
        <w:numPr>
          <w:ilvl w:val="0"/>
          <w:numId w:val="6"/>
        </w:numPr>
        <w:ind w:right="103"/>
        <w:jc w:val="both"/>
        <w:spacing w:before="38" w:line="276" w:lineRule="auto"/>
        <w:tabs>
          <w:tab w:val="left" w:pos="669" w:leader="none"/>
        </w:tabs>
      </w:pPr>
      <w:r>
        <w:t xml:space="preserve">подтверждае</w:t>
      </w:r>
      <w:r>
        <w:t xml:space="preserve">т и признает, что им внимательно и в полном объёме </w:t>
      </w:r>
      <w:r>
        <w:t xml:space="preserve">прочитано данное</w:t>
      </w:r>
      <w:r>
        <w:t xml:space="preserve"> Соглашение и условия обработки его персональных данных, указываемых им в полях онлайн-заявки (регистрации), текст соглашения и условия обработки персональных данных ему</w:t>
      </w:r>
      <w:r>
        <w:rPr>
          <w:spacing w:val="-9"/>
        </w:rPr>
        <w:t xml:space="preserve"> </w:t>
      </w:r>
      <w:r>
        <w:t xml:space="preserve">понятны;</w:t>
      </w:r>
      <w:r/>
    </w:p>
    <w:p>
      <w:pPr>
        <w:pStyle w:val="828"/>
        <w:numPr>
          <w:ilvl w:val="0"/>
          <w:numId w:val="6"/>
        </w:numPr>
        <w:ind w:right="108"/>
        <w:jc w:val="both"/>
        <w:spacing w:before="1" w:line="276" w:lineRule="auto"/>
        <w:tabs>
          <w:tab w:val="left" w:pos="669" w:leader="none"/>
        </w:tabs>
      </w:pPr>
      <w:r>
        <w:t xml:space="preserve">даёт согл</w:t>
      </w:r>
      <w:r>
        <w:t xml:space="preserve">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</w:t>
      </w:r>
      <w:r>
        <w:rPr>
          <w:spacing w:val="-7"/>
        </w:rPr>
        <w:t xml:space="preserve"> </w:t>
      </w:r>
      <w:r>
        <w:t xml:space="preserve">исполнения;</w:t>
      </w:r>
      <w:r/>
    </w:p>
    <w:p>
      <w:pPr>
        <w:pStyle w:val="828"/>
        <w:numPr>
          <w:ilvl w:val="0"/>
          <w:numId w:val="6"/>
        </w:numPr>
        <w:ind w:right="106"/>
        <w:spacing w:line="278" w:lineRule="auto"/>
        <w:tabs>
          <w:tab w:val="left" w:pos="668" w:leader="none"/>
          <w:tab w:val="left" w:pos="669" w:leader="none"/>
        </w:tabs>
      </w:pPr>
      <w:r>
        <w:t xml:space="preserve">выражает согласие с условиями обработки персональных данных без оговорок и ограничений.</w:t>
      </w:r>
      <w:r/>
    </w:p>
    <w:p>
      <w:pPr>
        <w:pStyle w:val="827"/>
        <w:ind w:right="102"/>
        <w:spacing w:before="194" w:line="276" w:lineRule="auto"/>
      </w:pPr>
      <w:r>
        <w:t xml:space="preserve">П</w:t>
      </w:r>
      <w:r>
        <w:t xml:space="preserve">ользователь даёт свое согласие на обработку его персональных данных, а именно совершение действий, предусмотренных п.3 ч.1 ст.3 Федерального закона от 27.07.2006 года </w:t>
      </w:r>
      <w:r>
        <w:t xml:space="preserve">№152-ФЗ "О персональных данных", и подтверждает, что, давая такое согласие, он действует свободно, своей волей и в своём интересе.</w:t>
      </w:r>
      <w:r/>
    </w:p>
    <w:p>
      <w:pPr>
        <w:pStyle w:val="827"/>
        <w:ind w:right="107"/>
        <w:spacing w:before="199" w:line="278" w:lineRule="auto"/>
      </w:pPr>
      <w:r>
        <w:t xml:space="preserve">Согласие Пользователя на обработку персональных данных является конкретным, информированным и сознательным.</w:t>
      </w:r>
      <w:r/>
    </w:p>
    <w:p>
      <w:pPr>
        <w:pStyle w:val="827"/>
        <w:ind w:right="104"/>
        <w:spacing w:before="196" w:line="276" w:lineRule="auto"/>
      </w:pPr>
      <w:r>
        <w:t xml:space="preserve">Настоящее согласи</w:t>
      </w:r>
      <w:r>
        <w:t xml:space="preserve">е Пользователя признаётся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номерах телефонов; адресах электронной почты (E-mail). Пользователь пр</w:t>
      </w:r>
      <w:r>
        <w:t xml:space="preserve">едоставляет Сайту право осуществлять следующие действия (операции) с персональными данными:</w:t>
      </w:r>
      <w:r/>
    </w:p>
    <w:p>
      <w:pPr>
        <w:pStyle w:val="828"/>
        <w:numPr>
          <w:ilvl w:val="0"/>
          <w:numId w:val="5"/>
        </w:numPr>
        <w:spacing w:before="201"/>
        <w:tabs>
          <w:tab w:val="left" w:pos="1167" w:leader="none"/>
          <w:tab w:val="left" w:pos="1168" w:leader="none"/>
        </w:tabs>
      </w:pPr>
      <w:r>
        <w:t xml:space="preserve">сбор и</w:t>
      </w:r>
      <w:r>
        <w:rPr>
          <w:spacing w:val="-4"/>
        </w:rPr>
        <w:t xml:space="preserve"> </w:t>
      </w:r>
      <w:r>
        <w:t xml:space="preserve">накопление;</w:t>
      </w:r>
      <w:r/>
    </w:p>
    <w:p>
      <w:pPr>
        <w:pStyle w:val="828"/>
        <w:numPr>
          <w:ilvl w:val="0"/>
          <w:numId w:val="5"/>
        </w:numPr>
        <w:ind w:right="108"/>
        <w:jc w:val="both"/>
        <w:spacing w:before="38" w:line="276" w:lineRule="auto"/>
        <w:tabs>
          <w:tab w:val="left" w:pos="1168" w:leader="none"/>
        </w:tabs>
      </w:pPr>
      <w:r>
        <w:t xml:space="preserve">хранение в течение установленных нормативными документами сроков хранения отчетности, но не менее трех лет, с момента даты прекращения пользовани</w:t>
      </w:r>
      <w:r>
        <w:t xml:space="preserve">я услуг</w:t>
      </w:r>
      <w:r>
        <w:rPr>
          <w:spacing w:val="-1"/>
        </w:rPr>
        <w:t xml:space="preserve"> </w:t>
      </w:r>
      <w:r>
        <w:t xml:space="preserve">Пользователем;</w:t>
      </w:r>
      <w:r/>
    </w:p>
    <w:p>
      <w:pPr>
        <w:pStyle w:val="828"/>
        <w:numPr>
          <w:ilvl w:val="0"/>
          <w:numId w:val="5"/>
        </w:numPr>
        <w:spacing w:line="251" w:lineRule="exact"/>
        <w:tabs>
          <w:tab w:val="left" w:pos="1167" w:leader="none"/>
          <w:tab w:val="left" w:pos="1168" w:leader="none"/>
        </w:tabs>
      </w:pPr>
      <w:r>
        <w:t xml:space="preserve">уточнение (обновление,</w:t>
      </w:r>
      <w:r>
        <w:rPr>
          <w:spacing w:val="1"/>
        </w:rPr>
        <w:t xml:space="preserve"> </w:t>
      </w:r>
      <w:r>
        <w:t xml:space="preserve">изменение);</w:t>
      </w:r>
      <w:r/>
    </w:p>
    <w:p>
      <w:pPr>
        <w:pStyle w:val="828"/>
        <w:numPr>
          <w:ilvl w:val="0"/>
          <w:numId w:val="5"/>
        </w:numPr>
        <w:spacing w:before="40"/>
        <w:tabs>
          <w:tab w:val="left" w:pos="1167" w:leader="none"/>
          <w:tab w:val="left" w:pos="1168" w:leader="none"/>
        </w:tabs>
      </w:pPr>
      <w:r>
        <w:t xml:space="preserve">использование;</w:t>
      </w:r>
      <w:r/>
    </w:p>
    <w:p>
      <w:pPr>
        <w:pStyle w:val="828"/>
        <w:numPr>
          <w:ilvl w:val="0"/>
          <w:numId w:val="5"/>
        </w:numPr>
        <w:spacing w:before="38"/>
        <w:tabs>
          <w:tab w:val="left" w:pos="1167" w:leader="none"/>
          <w:tab w:val="left" w:pos="1168" w:leader="none"/>
        </w:tabs>
      </w:pPr>
      <w:r>
        <w:t xml:space="preserve">уничтожение;</w:t>
      </w:r>
      <w:r/>
    </w:p>
    <w:p>
      <w:pPr>
        <w:pStyle w:val="828"/>
        <w:numPr>
          <w:ilvl w:val="0"/>
          <w:numId w:val="5"/>
        </w:numPr>
        <w:tabs>
          <w:tab w:val="left" w:pos="1167" w:leader="none"/>
          <w:tab w:val="left" w:pos="1168" w:leader="none"/>
        </w:tabs>
      </w:pPr>
      <w:r>
        <w:t xml:space="preserve">обезличивание;</w:t>
      </w:r>
      <w:r/>
    </w:p>
    <w:p>
      <w:pPr>
        <w:pStyle w:val="828"/>
        <w:numPr>
          <w:ilvl w:val="0"/>
          <w:numId w:val="5"/>
        </w:numPr>
        <w:ind w:right="106"/>
        <w:jc w:val="both"/>
        <w:spacing w:line="276" w:lineRule="auto"/>
        <w:tabs>
          <w:tab w:val="left" w:pos="1168" w:leader="none"/>
        </w:tabs>
      </w:pPr>
      <w:r>
        <w:t xml:space="preserve">передача по требованию суда, в том числе третьим лицам, с соблюдением мер, обеспечивающих защиту персональных данных от несанкционированного доступа.</w:t>
      </w:r>
      <w:r/>
    </w:p>
    <w:p>
      <w:pPr>
        <w:pStyle w:val="827"/>
        <w:ind w:right="108"/>
        <w:spacing w:line="278" w:lineRule="auto"/>
      </w:pPr>
      <w:r>
        <w:t xml:space="preserve">С</w:t>
      </w:r>
      <w:r>
        <w:t xml:space="preserve">айт не осуществляет сбор информации, направленной на идентификацию (определение) конкретных физических лиц-Пользователей</w:t>
      </w:r>
      <w:r>
        <w:rPr>
          <w:spacing w:val="-6"/>
        </w:rPr>
        <w:t xml:space="preserve"> </w:t>
      </w:r>
      <w:r>
        <w:t xml:space="preserve">Сайта. </w:t>
      </w:r>
      <w:r/>
    </w:p>
    <w:p>
      <w:pPr>
        <w:pStyle w:val="827"/>
        <w:ind w:right="108"/>
        <w:spacing w:line="278" w:lineRule="auto"/>
      </w:pPr>
      <w:r>
        <w:t xml:space="preserve">Вместе с тем, в процессе функционирования Сайта, а также в результате осуществления Пользователями действия по использованию С</w:t>
      </w:r>
      <w:r>
        <w:t xml:space="preserve">айта, Сайту становится доступна определенная информация о Пользователях, перечень и цели использования которой приводятся ниже.</w:t>
      </w:r>
      <w:r/>
    </w:p>
    <w:p>
      <w:pPr>
        <w:pStyle w:val="827"/>
        <w:ind w:right="103"/>
        <w:spacing w:before="202" w:line="276" w:lineRule="auto"/>
      </w:pPr>
      <w:r>
        <w:t xml:space="preserve">Сайт предоставляет Пользователям возможность подписаться на рассылку Сайта. Пользователь в любое время может прервать рассылку, </w:t>
      </w:r>
      <w:r>
        <w:t xml:space="preserve">воспользовавшись соответствующей ссылкой, содержащейся во всех письмах, отправляемых Пользователю по подписке.</w:t>
      </w:r>
      <w:r/>
    </w:p>
    <w:p>
      <w:pPr>
        <w:pStyle w:val="827"/>
        <w:ind w:right="102"/>
        <w:spacing w:line="276" w:lineRule="auto"/>
      </w:pPr>
      <w:r>
        <w:t xml:space="preserve">Сайт автоматически сохраняет информацию, посылаемую браузером пользователя при посещении им сай</w:t>
      </w:r>
      <w:r>
        <w:t xml:space="preserve">та. Эта информация включает запрос страницы, IP-адрес, тип и язык браузера, а также дату и время вызова страницы. Информация используется исключительно для анализа и поддержания качественной технической работы Сайта и автоматически удаляется через 30 дней.</w:t>
      </w:r>
      <w:r/>
    </w:p>
    <w:p>
      <w:pPr>
        <w:pStyle w:val="827"/>
        <w:ind w:right="106"/>
        <w:spacing w:before="199" w:line="278" w:lineRule="auto"/>
      </w:pPr>
      <w:r>
        <w:t xml:space="preserve">При посещении Пользователем Сайта, Сайт отправляет один или несколько файлов cookie на компьютер пользователя или другое устройство.</w:t>
      </w:r>
      <w:r/>
    </w:p>
    <w:p>
      <w:pPr>
        <w:pStyle w:val="827"/>
        <w:ind w:right="106"/>
        <w:spacing w:before="196" w:line="276" w:lineRule="auto"/>
      </w:pPr>
      <w:r>
        <w:t xml:space="preserve">Cookies – это небольшие текстовые файлы, которые, как правило, сохраняются на компьютере Пользователя до окончания сессии,</w:t>
      </w:r>
      <w:r>
        <w:t xml:space="preserve"> т.е. до окончания работы в браузере, но в некоторых случаях и за его пределами. Файлы cookie</w:t>
      </w:r>
      <w:r>
        <w:rPr>
          <w:spacing w:val="-12"/>
        </w:rPr>
        <w:t xml:space="preserve"> </w:t>
      </w:r>
      <w:r>
        <w:t xml:space="preserve">используются:</w:t>
      </w:r>
      <w:r/>
    </w:p>
    <w:p>
      <w:pPr>
        <w:pStyle w:val="828"/>
        <w:numPr>
          <w:ilvl w:val="0"/>
          <w:numId w:val="4"/>
        </w:numPr>
        <w:spacing w:before="200"/>
        <w:tabs>
          <w:tab w:val="left" w:pos="668" w:leader="none"/>
          <w:tab w:val="left" w:pos="669" w:leader="none"/>
        </w:tabs>
      </w:pPr>
      <w:r>
        <w:t xml:space="preserve">для упрощения использования Сайта</w:t>
      </w:r>
      <w:r>
        <w:rPr>
          <w:spacing w:val="-4"/>
        </w:rPr>
        <w:t xml:space="preserve"> </w:t>
      </w:r>
      <w:r>
        <w:t xml:space="preserve">Пользователем;</w:t>
      </w:r>
      <w:r/>
    </w:p>
    <w:p>
      <w:pPr>
        <w:pStyle w:val="828"/>
        <w:numPr>
          <w:ilvl w:val="0"/>
          <w:numId w:val="4"/>
        </w:numPr>
        <w:ind w:right="107"/>
        <w:jc w:val="both"/>
        <w:spacing w:line="276" w:lineRule="auto"/>
        <w:tabs>
          <w:tab w:val="left" w:pos="669" w:leader="none"/>
        </w:tabs>
      </w:pPr>
      <w:r>
        <w:t xml:space="preserve">для анализа в рекламных целях. На Сайте используются службы третьих лиц для отслеживания статистики</w:t>
      </w:r>
      <w:r>
        <w:t xml:space="preserve"> посещаемости, получения информации о конверсиях по рекламным кампаниям и</w:t>
      </w:r>
      <w:r>
        <w:rPr>
          <w:spacing w:val="-6"/>
        </w:rPr>
        <w:t xml:space="preserve"> </w:t>
      </w:r>
      <w:r>
        <w:t xml:space="preserve">прочие.</w:t>
      </w:r>
      <w:r/>
    </w:p>
    <w:p>
      <w:pPr>
        <w:pStyle w:val="827"/>
        <w:ind w:right="106"/>
        <w:spacing w:line="276" w:lineRule="auto"/>
      </w:pPr>
      <w:r>
        <w:t xml:space="preserve">С</w:t>
      </w:r>
      <w:r>
        <w:t xml:space="preserve"> помощью этих сервисов и инструментов Сайт не собирает данные о конкретных Пользователях, а использует только общие статистические данные о посещаемости и эффективности Сайт</w:t>
      </w:r>
      <w:r>
        <w:t xml:space="preserve">а и об эффективности рекламных кампаний.</w:t>
      </w:r>
      <w:r/>
    </w:p>
    <w:p>
      <w:pPr>
        <w:pStyle w:val="827"/>
        <w:ind w:right="109"/>
        <w:spacing w:line="278" w:lineRule="auto"/>
      </w:pPr>
      <w:r>
        <w:t xml:space="preserve">Ниже приведен список дополнительных служб третьих лиц, которые используются на Сайте, а также ссылки на политики конфиденциальности этих сервисов.</w:t>
      </w:r>
      <w:r/>
    </w:p>
    <w:p>
      <w:pPr>
        <w:pStyle w:val="827"/>
        <w:ind w:right="103"/>
        <w:spacing w:before="196" w:line="276" w:lineRule="auto"/>
      </w:pPr>
      <w:r>
        <w:t xml:space="preserve">Google Analytics – это бесплатная служба веб-аналитики от Google</w:t>
      </w:r>
      <w:r>
        <w:t xml:space="preserve">, которая позволяет владельцам сайтов узнать, как пользователи взаимодействуют с их страницами. Сбор информации в ней ведется анонимно.</w:t>
      </w:r>
      <w:r/>
    </w:p>
    <w:p>
      <w:pPr>
        <w:pStyle w:val="827"/>
        <w:ind w:right="104"/>
        <w:spacing w:line="276" w:lineRule="auto"/>
      </w:pPr>
      <w:r>
        <w:t xml:space="preserve">Для отслеживания действий Посетителей на сайте в Google Analytics используются собственные файлы cookie. Они позволяют у</w:t>
      </w:r>
      <w:r>
        <w:t xml:space="preserve">знать, заходил ли Пользователь на веб- ресурс раньше, откуда перешёл на страницы на Сайте и сколько времени там провел.</w:t>
      </w:r>
      <w:r/>
    </w:p>
    <w:p>
      <w:pPr>
        <w:pStyle w:val="827"/>
      </w:pPr>
      <w:r>
        <w:t xml:space="preserve">Сайт использует функцию ремаркетинга Google Analytics.</w:t>
      </w:r>
      <w:r/>
    </w:p>
    <w:p>
      <w:pPr>
        <w:pStyle w:val="827"/>
        <w:ind w:left="0"/>
        <w:jc w:val="left"/>
        <w:spacing w:before="9"/>
        <w:rPr>
          <w:sz w:val="20"/>
        </w:rPr>
      </w:pPr>
      <w:r>
        <w:rPr>
          <w:sz w:val="20"/>
        </w:rPr>
      </w:r>
      <w:r/>
    </w:p>
    <w:p>
      <w:pPr>
        <w:pStyle w:val="827"/>
        <w:ind w:right="103"/>
        <w:spacing w:before="1" w:line="276" w:lineRule="auto"/>
      </w:pPr>
      <w:r>
        <w:t xml:space="preserve">Ремаркетинг в Google Analytics позволяет возвращать пользователей, которые ранее</w:t>
      </w:r>
      <w:r>
        <w:t xml:space="preserve"> уже посещали сайт, с помощью специально предназначенных для них объявлений на других сайтах.</w:t>
      </w:r>
      <w:r/>
    </w:p>
    <w:p>
      <w:pPr>
        <w:pStyle w:val="827"/>
        <w:ind w:right="109"/>
        <w:spacing w:line="276" w:lineRule="auto"/>
      </w:pPr>
      <w:r>
        <w:t xml:space="preserve">Для ремаркетинга используется сторонний файл cookie от DoubleClick. С его помощью в контекстно - медийной сети обеспечивается ремаркетинг в таких продуктах, как A</w:t>
      </w:r>
      <w:r>
        <w:t xml:space="preserve">dWords.</w:t>
      </w:r>
      <w:r/>
    </w:p>
    <w:p>
      <w:pPr>
        <w:pStyle w:val="827"/>
        <w:ind w:right="111"/>
        <w:spacing w:before="198" w:line="278" w:lineRule="auto"/>
      </w:pPr>
      <w:r>
        <w:t xml:space="preserve">Пользователь может отключить использование файлов cookie системой Google, посетив страницу отключения файлов cookie.</w:t>
      </w:r>
      <w:r/>
    </w:p>
    <w:p>
      <w:pPr>
        <w:pStyle w:val="827"/>
        <w:ind w:right="111"/>
        <w:spacing w:before="198" w:line="278" w:lineRule="auto"/>
      </w:pPr>
      <w:r>
        <w:t xml:space="preserve">Для изменения и отключения использования Google Analytics также Пользователь может воспользоваться:</w:t>
      </w:r>
      <w:r/>
    </w:p>
    <w:p>
      <w:pPr>
        <w:pStyle w:val="828"/>
        <w:numPr>
          <w:ilvl w:val="0"/>
          <w:numId w:val="3"/>
        </w:numPr>
        <w:spacing w:before="196"/>
        <w:tabs>
          <w:tab w:val="left" w:pos="1167" w:leader="none"/>
          <w:tab w:val="left" w:pos="1168" w:leader="none"/>
        </w:tabs>
      </w:pPr>
      <w:r>
        <w:t xml:space="preserve">менеджером рекламных предпочтен</w:t>
      </w:r>
      <w:r>
        <w:t xml:space="preserve">ий</w:t>
      </w:r>
      <w:r>
        <w:rPr>
          <w:spacing w:val="-4"/>
        </w:rPr>
        <w:t xml:space="preserve"> </w:t>
      </w:r>
      <w:r>
        <w:t xml:space="preserve">Google;</w:t>
      </w:r>
      <w:r/>
    </w:p>
    <w:p>
      <w:pPr>
        <w:pStyle w:val="828"/>
        <w:numPr>
          <w:ilvl w:val="0"/>
          <w:numId w:val="3"/>
        </w:numPr>
        <w:tabs>
          <w:tab w:val="left" w:pos="1167" w:leader="none"/>
          <w:tab w:val="left" w:pos="1168" w:leader="none"/>
        </w:tabs>
      </w:pPr>
      <w:r>
        <w:t xml:space="preserve">блокировщиком Google</w:t>
      </w:r>
      <w:r>
        <w:rPr>
          <w:spacing w:val="-4"/>
        </w:rPr>
        <w:t xml:space="preserve"> </w:t>
      </w:r>
      <w:r>
        <w:t xml:space="preserve">Analytics.</w:t>
      </w:r>
      <w:r/>
    </w:p>
    <w:p>
      <w:pPr>
        <w:pStyle w:val="827"/>
        <w:ind w:left="0"/>
        <w:jc w:val="left"/>
        <w:spacing w:before="9"/>
        <w:rPr>
          <w:sz w:val="20"/>
        </w:rPr>
      </w:pPr>
      <w:r>
        <w:rPr>
          <w:sz w:val="20"/>
        </w:rPr>
      </w:r>
      <w:r/>
    </w:p>
    <w:p>
      <w:pPr>
        <w:pStyle w:val="827"/>
        <w:ind w:right="104"/>
        <w:spacing w:before="0" w:line="276" w:lineRule="auto"/>
      </w:pPr>
      <w:r>
        <w:t xml:space="preserve">С описанием рекламных сервисов Google и документацией относительно их использования можно ознакомиться по адресу: </w:t>
      </w:r>
      <w:hyperlink r:id="rId10" w:tooltip="http://www.google.ru/intl/ru/services/" w:history="1">
        <w:r>
          <w:rPr>
            <w:color w:val="0000FF"/>
            <w:u w:val="single"/>
          </w:rPr>
          <w:t xml:space="preserve">http://www.google.ru/intl/ru/services/</w:t>
        </w:r>
      </w:hyperlink>
      <w:r>
        <w:t xml:space="preserve">, политика конфиденциальности Google опубликована по адресу </w:t>
      </w:r>
      <w:hyperlink r:id="rId11" w:tooltip="https://www.google.ru/intl/ru/policies/terms/regional.html" w:history="1">
        <w:r>
          <w:rPr>
            <w:color w:val="0000FF"/>
            <w:u w:val="single"/>
          </w:rPr>
          <w:t xml:space="preserve">https://www.google</w:t>
        </w:r>
        <w:r>
          <w:rPr>
            <w:color w:val="0000FF"/>
            <w:u w:val="single"/>
          </w:rPr>
          <w:t xml:space="preserve">.ru/intl/ru/policies/terms/regional.html</w:t>
        </w:r>
      </w:hyperlink>
      <w:r/>
      <w:r/>
    </w:p>
    <w:p>
      <w:pPr>
        <w:pStyle w:val="827"/>
        <w:ind w:right="107"/>
        <w:spacing w:line="276" w:lineRule="auto"/>
      </w:pPr>
      <w:r>
        <w:t xml:space="preserve">Прочие инструменты отслеживания статистики посещаемости и интеграции в социальные сети, которые используются или могут использоваться на Сайте:</w:t>
      </w:r>
      <w:r/>
    </w:p>
    <w:p>
      <w:pPr>
        <w:pStyle w:val="828"/>
        <w:numPr>
          <w:ilvl w:val="0"/>
          <w:numId w:val="2"/>
        </w:numPr>
        <w:spacing w:before="200"/>
        <w:tabs>
          <w:tab w:val="left" w:pos="1167" w:leader="none"/>
          <w:tab w:val="left" w:pos="1168" w:leader="none"/>
        </w:tabs>
      </w:pPr>
      <w:r>
        <w:t xml:space="preserve">сервисы</w:t>
      </w:r>
      <w:r>
        <w:rPr>
          <w:spacing w:val="-1"/>
        </w:rPr>
        <w:t xml:space="preserve"> </w:t>
      </w:r>
      <w:r>
        <w:t xml:space="preserve">Yandex;</w:t>
      </w:r>
      <w:r/>
    </w:p>
    <w:p>
      <w:pPr>
        <w:pStyle w:val="828"/>
        <w:numPr>
          <w:ilvl w:val="0"/>
          <w:numId w:val="2"/>
        </w:numPr>
        <w:spacing w:before="38"/>
        <w:tabs>
          <w:tab w:val="left" w:pos="1167" w:leader="none"/>
          <w:tab w:val="left" w:pos="1168" w:leader="none"/>
        </w:tabs>
      </w:pPr>
      <w:r>
        <w:t xml:space="preserve">Счетчик Top</w:t>
      </w:r>
      <w:r>
        <w:rPr>
          <w:spacing w:val="-3"/>
        </w:rPr>
        <w:t xml:space="preserve"> </w:t>
      </w:r>
      <w:r>
        <w:t xml:space="preserve">Mail;</w:t>
      </w:r>
      <w:r/>
    </w:p>
    <w:p>
      <w:pPr>
        <w:pStyle w:val="828"/>
        <w:numPr>
          <w:ilvl w:val="0"/>
          <w:numId w:val="2"/>
        </w:numPr>
        <w:tabs>
          <w:tab w:val="left" w:pos="1167" w:leader="none"/>
          <w:tab w:val="left" w:pos="1168" w:leader="none"/>
        </w:tabs>
      </w:pPr>
      <w:r>
        <w:t xml:space="preserve">кнопка</w:t>
      </w:r>
      <w:r>
        <w:rPr>
          <w:spacing w:val="-3"/>
        </w:rPr>
        <w:t xml:space="preserve"> </w:t>
      </w:r>
      <w:r>
        <w:t xml:space="preserve">+1;</w:t>
      </w:r>
      <w:bookmarkStart w:id="0" w:name="_GoBack"/>
      <w:r/>
      <w:bookmarkEnd w:id="0"/>
      <w:r/>
      <w:r/>
    </w:p>
    <w:p>
      <w:pPr>
        <w:pStyle w:val="828"/>
        <w:numPr>
          <w:ilvl w:val="0"/>
          <w:numId w:val="2"/>
        </w:numPr>
        <w:spacing w:before="40"/>
        <w:tabs>
          <w:tab w:val="left" w:pos="1167" w:leader="none"/>
          <w:tab w:val="left" w:pos="1168" w:leader="none"/>
        </w:tabs>
      </w:pPr>
      <w:r>
        <w:t xml:space="preserve">социальный плагин Facebook</w:t>
      </w:r>
      <w:r>
        <w:t xml:space="preserve">;</w:t>
      </w:r>
      <w:r/>
    </w:p>
    <w:p>
      <w:pPr>
        <w:pStyle w:val="828"/>
        <w:numPr>
          <w:ilvl w:val="0"/>
          <w:numId w:val="2"/>
        </w:numPr>
        <w:spacing w:before="38"/>
        <w:tabs>
          <w:tab w:val="left" w:pos="1167" w:leader="none"/>
          <w:tab w:val="left" w:pos="1168" w:leader="none"/>
        </w:tabs>
      </w:pPr>
      <w:r>
        <w:t xml:space="preserve">социальный плагин ВКонтакте;</w:t>
      </w:r>
      <w:r/>
    </w:p>
    <w:p>
      <w:pPr>
        <w:pStyle w:val="828"/>
        <w:numPr>
          <w:ilvl w:val="0"/>
          <w:numId w:val="2"/>
        </w:numPr>
        <w:tabs>
          <w:tab w:val="left" w:pos="1167" w:leader="none"/>
          <w:tab w:val="left" w:pos="1168" w:leader="none"/>
        </w:tabs>
      </w:pPr>
      <w:r>
        <w:t xml:space="preserve">социальный плагин</w:t>
      </w:r>
      <w:r>
        <w:rPr>
          <w:spacing w:val="2"/>
        </w:rPr>
        <w:t xml:space="preserve"> </w:t>
      </w:r>
      <w:r>
        <w:t xml:space="preserve">Mail.ru</w:t>
      </w:r>
      <w:r/>
    </w:p>
    <w:p>
      <w:pPr>
        <w:pStyle w:val="828"/>
        <w:numPr>
          <w:ilvl w:val="0"/>
          <w:numId w:val="2"/>
        </w:numPr>
        <w:spacing w:before="38"/>
        <w:tabs>
          <w:tab w:val="left" w:pos="1167" w:leader="none"/>
          <w:tab w:val="left" w:pos="1168" w:leader="none"/>
        </w:tabs>
      </w:pPr>
      <w:r>
        <w:t xml:space="preserve">код ремаркетинга</w:t>
      </w:r>
      <w:r>
        <w:rPr>
          <w:spacing w:val="-9"/>
        </w:rPr>
        <w:t xml:space="preserve"> </w:t>
      </w:r>
      <w:r>
        <w:t xml:space="preserve">Facebook;</w:t>
      </w:r>
      <w:r/>
    </w:p>
    <w:p>
      <w:pPr>
        <w:pStyle w:val="828"/>
        <w:numPr>
          <w:ilvl w:val="0"/>
          <w:numId w:val="2"/>
        </w:numPr>
        <w:spacing w:before="39"/>
        <w:tabs>
          <w:tab w:val="left" w:pos="1167" w:leader="none"/>
          <w:tab w:val="left" w:pos="1168" w:leader="none"/>
        </w:tabs>
      </w:pPr>
      <w:r>
        <w:t xml:space="preserve">код ремаркетинга</w:t>
      </w:r>
      <w:r>
        <w:rPr>
          <w:spacing w:val="-9"/>
        </w:rPr>
        <w:t xml:space="preserve"> </w:t>
      </w:r>
      <w:r>
        <w:t xml:space="preserve">Facebook;</w:t>
      </w:r>
      <w:r/>
    </w:p>
    <w:p>
      <w:pPr>
        <w:pStyle w:val="828"/>
        <w:numPr>
          <w:ilvl w:val="0"/>
          <w:numId w:val="2"/>
        </w:numPr>
        <w:spacing w:before="38"/>
        <w:tabs>
          <w:tab w:val="left" w:pos="1167" w:leader="none"/>
          <w:tab w:val="left" w:pos="1168" w:leader="none"/>
        </w:tabs>
      </w:pPr>
      <w:r>
        <w:t xml:space="preserve">код ремаркетинга</w:t>
      </w:r>
      <w:r>
        <w:rPr>
          <w:spacing w:val="-1"/>
        </w:rPr>
        <w:t xml:space="preserve"> </w:t>
      </w:r>
      <w:r>
        <w:t xml:space="preserve">Google.</w:t>
      </w:r>
      <w:r/>
    </w:p>
    <w:p>
      <w:pPr>
        <w:pStyle w:val="827"/>
        <w:ind w:left="0"/>
        <w:jc w:val="left"/>
        <w:spacing w:before="6"/>
        <w:rPr>
          <w:sz w:val="20"/>
        </w:rPr>
      </w:pPr>
      <w:r>
        <w:rPr>
          <w:sz w:val="20"/>
        </w:rPr>
      </w:r>
      <w:r/>
    </w:p>
    <w:p>
      <w:pPr>
        <w:pStyle w:val="827"/>
        <w:ind w:right="110"/>
        <w:spacing w:before="1" w:line="278" w:lineRule="auto"/>
      </w:pPr>
      <w:r>
        <w:t xml:space="preserve">Заблокировать все приведенные выше инструменты, включая инструменты Google</w:t>
      </w:r>
      <w:r>
        <w:t xml:space="preserve">, можно посредством установки плагина (расширения) для браузера</w:t>
      </w:r>
      <w:r>
        <w:rPr>
          <w:spacing w:val="-16"/>
        </w:rPr>
        <w:t xml:space="preserve"> </w:t>
      </w:r>
      <w:r>
        <w:t xml:space="preserve">Ghostery.</w:t>
      </w:r>
      <w:r/>
    </w:p>
    <w:p>
      <w:pPr>
        <w:pStyle w:val="827"/>
        <w:ind w:right="108"/>
        <w:spacing w:before="195" w:line="276" w:lineRule="auto"/>
      </w:pPr>
      <w:r>
        <w:t xml:space="preserve">Соглашение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ст.14 Закона “О </w:t>
      </w:r>
      <w:r>
        <w:t xml:space="preserve">персональных данных”.</w:t>
      </w:r>
      <w:r/>
    </w:p>
    <w:p>
      <w:pPr>
        <w:pStyle w:val="827"/>
        <w:ind w:right="105"/>
        <w:spacing w:line="276" w:lineRule="auto"/>
      </w:pPr>
      <w:r>
        <w:t xml:space="preserve">Отзыв согласия на обработку персональных данных может быть осуществлён путем направления Пользователем соответствующего распоряжения в простой письменной форме на адрес электронной почты (E-mail) </w:t>
      </w:r>
      <w:hyperlink r:id="rId12" w:tooltip="mailto:_______@pioneer.ru" w:history="1">
        <w:r>
          <w:rPr>
            <w:rStyle w:val="832"/>
          </w:rPr>
          <w:t xml:space="preserve">office@pioneer.ru</w:t>
        </w:r>
      </w:hyperlink>
      <w:r>
        <w:t xml:space="preserve">.</w:t>
      </w:r>
      <w:r/>
    </w:p>
    <w:p>
      <w:pPr>
        <w:pStyle w:val="827"/>
        <w:ind w:right="104"/>
        <w:spacing w:line="276" w:lineRule="auto"/>
      </w:pPr>
      <w:r>
        <w:t xml:space="preserve">В случае возникновения дополнительных вопросов, Пользователь имеет возможность обратиться с соответствующим запросом к Администрации Сайта по e-mail: office@pioneer.r</w:t>
      </w:r>
      <w:r>
        <w:t xml:space="preserve">u.</w:t>
      </w:r>
      <w:r/>
    </w:p>
    <w:p>
      <w:pPr>
        <w:pStyle w:val="827"/>
        <w:ind w:right="105"/>
        <w:spacing w:before="201" w:line="276" w:lineRule="auto"/>
      </w:pPr>
      <w: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её размещения, если иное не предусмотрено новой редакцией</w:t>
      </w:r>
      <w:r>
        <w:t xml:space="preserve"> Соглашения.</w:t>
      </w:r>
      <w:r/>
    </w:p>
    <w:p>
      <w:pPr>
        <w:pStyle w:val="827"/>
        <w:ind w:right="2693"/>
        <w:jc w:val="left"/>
        <w:spacing w:line="465" w:lineRule="auto"/>
        <w:rPr>
          <w:rStyle w:val="832"/>
        </w:rPr>
      </w:pPr>
      <w:r>
        <w:t xml:space="preserve">Действующая редакция всегда находится на странице по адресу:  </w:t>
      </w:r>
      <w:r/>
    </w:p>
    <w:p>
      <w:pPr>
        <w:pStyle w:val="827"/>
        <w:ind w:right="108"/>
        <w:spacing w:before="0" w:line="276" w:lineRule="auto"/>
      </w:pPr>
      <w:r/>
      <w:hyperlink r:id="rId13" w:tooltip="https://highlife.ru/privacy" w:history="1">
        <w:r>
          <w:rPr>
            <w:rStyle w:val="832"/>
          </w:rPr>
          <w:t xml:space="preserve">https://highlife.ru/privacy</w:t>
        </w:r>
      </w:hyperlink>
      <w:r/>
      <w:r/>
    </w:p>
    <w:p>
      <w:pPr>
        <w:pStyle w:val="827"/>
        <w:ind w:right="108"/>
        <w:spacing w:before="0" w:line="276" w:lineRule="auto"/>
      </w:pPr>
      <w:r/>
      <w:r/>
    </w:p>
    <w:p>
      <w:pPr>
        <w:pStyle w:val="827"/>
        <w:ind w:right="108"/>
        <w:spacing w:before="0" w:line="276" w:lineRule="auto"/>
      </w:pPr>
      <w:r>
        <w:t xml:space="preserve">К настоящему Соглашению и отношениям между Пользователем и Сайтом, возникающим в связи с применением Соглашения, подлежит применению законодательство Российско</w:t>
      </w:r>
      <w:r>
        <w:t xml:space="preserve">й Федерации.</w:t>
      </w:r>
      <w:r/>
    </w:p>
    <w:sectPr>
      <w:footnotePr/>
      <w:endnotePr/>
      <w:type w:val="nextPage"/>
      <w:pgSz w:w="11910" w:h="16840" w:orient="portrait"/>
      <w:pgMar w:top="1040" w:right="740" w:bottom="280" w:left="16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0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6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2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8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8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0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6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2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8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668" w:hanging="284"/>
      </w:pPr>
      <w:rPr>
        <w:rFonts w:ascii="Arial" w:hAnsi="Arial" w:cs="Arial" w:eastAsia="Arial" w:hint="default"/>
        <w:sz w:val="22"/>
        <w:szCs w:val="22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550" w:hanging="284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441" w:hanging="284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331" w:hanging="284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222" w:hanging="284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113" w:hanging="284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003" w:hanging="284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894" w:hanging="284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7785" w:hanging="284"/>
      </w:pPr>
      <w:rPr>
        <w:rFonts w:hint="default"/>
        <w:lang w:val="ru-RU" w:bidi="ru-RU" w:eastAsia="ru-RU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6"/>
    <w:link w:val="64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6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6"/>
    <w:link w:val="669"/>
    <w:uiPriority w:val="10"/>
    <w:rPr>
      <w:sz w:val="48"/>
      <w:szCs w:val="48"/>
    </w:rPr>
  </w:style>
  <w:style w:type="character" w:styleId="35">
    <w:name w:val="Subtitle Char"/>
    <w:basedOn w:val="656"/>
    <w:link w:val="671"/>
    <w:uiPriority w:val="11"/>
    <w:rPr>
      <w:sz w:val="24"/>
      <w:szCs w:val="24"/>
    </w:rPr>
  </w:style>
  <w:style w:type="character" w:styleId="37">
    <w:name w:val="Quote Char"/>
    <w:link w:val="673"/>
    <w:uiPriority w:val="29"/>
    <w:rPr>
      <w:i/>
    </w:rPr>
  </w:style>
  <w:style w:type="character" w:styleId="39">
    <w:name w:val="Intense Quote Char"/>
    <w:link w:val="675"/>
    <w:uiPriority w:val="30"/>
    <w:rPr>
      <w:i/>
    </w:rPr>
  </w:style>
  <w:style w:type="character" w:styleId="41">
    <w:name w:val="Header Char"/>
    <w:basedOn w:val="656"/>
    <w:link w:val="677"/>
    <w:uiPriority w:val="99"/>
  </w:style>
  <w:style w:type="character" w:styleId="45">
    <w:name w:val="Caption Char"/>
    <w:basedOn w:val="681"/>
    <w:link w:val="679"/>
    <w:uiPriority w:val="99"/>
  </w:style>
  <w:style w:type="character" w:styleId="174">
    <w:name w:val="Footnote Text Char"/>
    <w:link w:val="809"/>
    <w:uiPriority w:val="99"/>
    <w:rPr>
      <w:sz w:val="18"/>
    </w:rPr>
  </w:style>
  <w:style w:type="character" w:styleId="177">
    <w:name w:val="Endnote Text Char"/>
    <w:link w:val="812"/>
    <w:uiPriority w:val="99"/>
    <w:rPr>
      <w:sz w:val="20"/>
    </w:rPr>
  </w:style>
  <w:style w:type="paragraph" w:styleId="646" w:default="1">
    <w:name w:val="Normal"/>
    <w:uiPriority w:val="1"/>
    <w:qFormat/>
    <w:rPr>
      <w:rFonts w:ascii="Arial" w:hAnsi="Arial" w:cs="Arial" w:eastAsia="Arial"/>
      <w:lang w:val="ru-RU" w:bidi="ru-RU" w:eastAsia="ru-RU"/>
    </w:rPr>
  </w:style>
  <w:style w:type="paragraph" w:styleId="647">
    <w:name w:val="Heading 1"/>
    <w:basedOn w:val="646"/>
    <w:next w:val="646"/>
    <w:link w:val="659"/>
    <w:uiPriority w:val="9"/>
    <w:qFormat/>
    <w:pPr>
      <w:keepLines/>
      <w:keepNext/>
      <w:spacing w:before="480" w:after="200"/>
      <w:outlineLvl w:val="0"/>
    </w:pPr>
    <w:rPr>
      <w:sz w:val="40"/>
      <w:szCs w:val="40"/>
    </w:rPr>
  </w:style>
  <w:style w:type="paragraph" w:styleId="648">
    <w:name w:val="Heading 2"/>
    <w:basedOn w:val="646"/>
    <w:next w:val="646"/>
    <w:link w:val="660"/>
    <w:uiPriority w:val="9"/>
    <w:unhideWhenUsed/>
    <w:qFormat/>
    <w:pPr>
      <w:keepLines/>
      <w:keepNext/>
      <w:spacing w:before="360" w:after="200"/>
      <w:outlineLvl w:val="1"/>
    </w:pPr>
    <w:rPr>
      <w:sz w:val="34"/>
    </w:rPr>
  </w:style>
  <w:style w:type="paragraph" w:styleId="649">
    <w:name w:val="Heading 3"/>
    <w:basedOn w:val="646"/>
    <w:next w:val="646"/>
    <w:link w:val="661"/>
    <w:uiPriority w:val="9"/>
    <w:unhideWhenUsed/>
    <w:qFormat/>
    <w:pPr>
      <w:keepLines/>
      <w:keepNext/>
      <w:spacing w:before="320" w:after="200"/>
      <w:outlineLvl w:val="2"/>
    </w:pPr>
    <w:rPr>
      <w:sz w:val="30"/>
      <w:szCs w:val="30"/>
    </w:rPr>
  </w:style>
  <w:style w:type="paragraph" w:styleId="650">
    <w:name w:val="Heading 4"/>
    <w:basedOn w:val="646"/>
    <w:next w:val="646"/>
    <w:link w:val="662"/>
    <w:uiPriority w:val="9"/>
    <w:unhideWhenUsed/>
    <w:qFormat/>
    <w:pPr>
      <w:keepLines/>
      <w:keepNext/>
      <w:spacing w:before="320" w:after="200"/>
      <w:outlineLvl w:val="3"/>
    </w:pPr>
    <w:rPr>
      <w:b/>
      <w:bCs/>
      <w:sz w:val="26"/>
      <w:szCs w:val="26"/>
    </w:rPr>
  </w:style>
  <w:style w:type="paragraph" w:styleId="651">
    <w:name w:val="Heading 5"/>
    <w:basedOn w:val="646"/>
    <w:next w:val="646"/>
    <w:link w:val="663"/>
    <w:uiPriority w:val="9"/>
    <w:unhideWhenUsed/>
    <w:qFormat/>
    <w:pPr>
      <w:keepLines/>
      <w:keepNext/>
      <w:spacing w:before="320" w:after="200"/>
      <w:outlineLvl w:val="4"/>
    </w:pPr>
    <w:rPr>
      <w:b/>
      <w:bCs/>
      <w:sz w:val="24"/>
      <w:szCs w:val="24"/>
    </w:rPr>
  </w:style>
  <w:style w:type="paragraph" w:styleId="652">
    <w:name w:val="Heading 6"/>
    <w:basedOn w:val="646"/>
    <w:next w:val="646"/>
    <w:link w:val="664"/>
    <w:uiPriority w:val="9"/>
    <w:unhideWhenUsed/>
    <w:qFormat/>
    <w:pPr>
      <w:keepLines/>
      <w:keepNext/>
      <w:spacing w:before="320" w:after="200"/>
      <w:outlineLvl w:val="5"/>
    </w:pPr>
    <w:rPr>
      <w:b/>
      <w:bCs/>
    </w:rPr>
  </w:style>
  <w:style w:type="paragraph" w:styleId="653">
    <w:name w:val="Heading 7"/>
    <w:basedOn w:val="646"/>
    <w:next w:val="646"/>
    <w:link w:val="665"/>
    <w:uiPriority w:val="9"/>
    <w:unhideWhenUsed/>
    <w:qFormat/>
    <w:pPr>
      <w:keepLines/>
      <w:keepNext/>
      <w:spacing w:before="320" w:after="200"/>
      <w:outlineLvl w:val="6"/>
    </w:pPr>
    <w:rPr>
      <w:b/>
      <w:bCs/>
      <w:i/>
      <w:iCs/>
    </w:rPr>
  </w:style>
  <w:style w:type="paragraph" w:styleId="654">
    <w:name w:val="Heading 8"/>
    <w:basedOn w:val="646"/>
    <w:next w:val="646"/>
    <w:link w:val="666"/>
    <w:uiPriority w:val="9"/>
    <w:unhideWhenUsed/>
    <w:qFormat/>
    <w:pPr>
      <w:keepLines/>
      <w:keepNext/>
      <w:spacing w:before="320" w:after="200"/>
      <w:outlineLvl w:val="7"/>
    </w:pPr>
    <w:rPr>
      <w:i/>
      <w:iCs/>
    </w:rPr>
  </w:style>
  <w:style w:type="paragraph" w:styleId="655">
    <w:name w:val="Heading 9"/>
    <w:basedOn w:val="646"/>
    <w:next w:val="646"/>
    <w:link w:val="667"/>
    <w:uiPriority w:val="9"/>
    <w:unhideWhenUsed/>
    <w:qFormat/>
    <w:pPr>
      <w:keepLines/>
      <w:keepNext/>
      <w:spacing w:before="320" w:after="200"/>
      <w:outlineLvl w:val="8"/>
    </w:pPr>
    <w:rPr>
      <w:i/>
      <w:iCs/>
      <w:sz w:val="21"/>
      <w:szCs w:val="21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Заголовок 1 Знак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660" w:customStyle="1">
    <w:name w:val="Заголовок 2 Знак"/>
    <w:basedOn w:val="656"/>
    <w:link w:val="648"/>
    <w:uiPriority w:val="9"/>
    <w:rPr>
      <w:rFonts w:ascii="Arial" w:hAnsi="Arial" w:cs="Arial" w:eastAsia="Arial"/>
      <w:sz w:val="34"/>
    </w:rPr>
  </w:style>
  <w:style w:type="character" w:styleId="661" w:customStyle="1">
    <w:name w:val="Заголовок 3 Знак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662" w:customStyle="1">
    <w:name w:val="Заголовок 4 Знак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663" w:customStyle="1">
    <w:name w:val="Заголовок 5 Знак"/>
    <w:basedOn w:val="656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664" w:customStyle="1">
    <w:name w:val="Заголовок 6 Знак"/>
    <w:basedOn w:val="65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665" w:customStyle="1">
    <w:name w:val="Заголовок 7 Знак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6" w:customStyle="1">
    <w:name w:val="Заголовок 8 Знак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667" w:customStyle="1">
    <w:name w:val="Заголовок 9 Знак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No Spacing"/>
    <w:uiPriority w:val="1"/>
    <w:qFormat/>
  </w:style>
  <w:style w:type="paragraph" w:styleId="669">
    <w:name w:val="Title"/>
    <w:basedOn w:val="646"/>
    <w:next w:val="646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 w:customStyle="1">
    <w:name w:val="Название Знак"/>
    <w:basedOn w:val="656"/>
    <w:link w:val="669"/>
    <w:uiPriority w:val="10"/>
    <w:rPr>
      <w:sz w:val="48"/>
      <w:szCs w:val="48"/>
    </w:rPr>
  </w:style>
  <w:style w:type="paragraph" w:styleId="671">
    <w:name w:val="Subtitle"/>
    <w:basedOn w:val="646"/>
    <w:next w:val="646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 w:customStyle="1">
    <w:name w:val="Подзаголовок Знак"/>
    <w:basedOn w:val="656"/>
    <w:link w:val="671"/>
    <w:uiPriority w:val="11"/>
    <w:rPr>
      <w:sz w:val="24"/>
      <w:szCs w:val="24"/>
    </w:rPr>
  </w:style>
  <w:style w:type="paragraph" w:styleId="673">
    <w:name w:val="Quote"/>
    <w:basedOn w:val="646"/>
    <w:next w:val="646"/>
    <w:link w:val="674"/>
    <w:uiPriority w:val="29"/>
    <w:qFormat/>
    <w:pPr>
      <w:ind w:left="720" w:right="720"/>
    </w:pPr>
    <w:rPr>
      <w:i/>
    </w:rPr>
  </w:style>
  <w:style w:type="character" w:styleId="674" w:customStyle="1">
    <w:name w:val="Цитата 2 Знак"/>
    <w:link w:val="673"/>
    <w:uiPriority w:val="29"/>
    <w:rPr>
      <w:i/>
    </w:rPr>
  </w:style>
  <w:style w:type="paragraph" w:styleId="675">
    <w:name w:val="Intense Quote"/>
    <w:basedOn w:val="646"/>
    <w:next w:val="646"/>
    <w:link w:val="67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 w:customStyle="1">
    <w:name w:val="Выделенная цитата Знак"/>
    <w:link w:val="675"/>
    <w:uiPriority w:val="30"/>
    <w:rPr>
      <w:i/>
    </w:rPr>
  </w:style>
  <w:style w:type="paragraph" w:styleId="677">
    <w:name w:val="Header"/>
    <w:basedOn w:val="646"/>
    <w:link w:val="6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8" w:customStyle="1">
    <w:name w:val="Верхний колонтитул Знак"/>
    <w:basedOn w:val="656"/>
    <w:link w:val="677"/>
    <w:uiPriority w:val="99"/>
  </w:style>
  <w:style w:type="paragraph" w:styleId="679">
    <w:name w:val="Footer"/>
    <w:basedOn w:val="646"/>
    <w:link w:val="6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0" w:customStyle="1">
    <w:name w:val="Footer Char"/>
    <w:basedOn w:val="656"/>
    <w:uiPriority w:val="99"/>
  </w:style>
  <w:style w:type="paragraph" w:styleId="681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 w:customStyle="1">
    <w:name w:val="Нижний колонтитул Знак"/>
    <w:link w:val="679"/>
    <w:uiPriority w:val="99"/>
  </w:style>
  <w:style w:type="table" w:styleId="683">
    <w:name w:val="Table Grid"/>
    <w:basedOn w:val="657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 w:customStyle="1">
    <w:name w:val="Table Grid Light"/>
    <w:basedOn w:val="65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65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57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657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1"/>
    <w:basedOn w:val="65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2"/>
    <w:basedOn w:val="65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3"/>
    <w:basedOn w:val="65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4"/>
    <w:basedOn w:val="65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5"/>
    <w:basedOn w:val="65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6"/>
    <w:basedOn w:val="65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65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1"/>
    <w:basedOn w:val="65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2"/>
    <w:basedOn w:val="65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3"/>
    <w:basedOn w:val="65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4"/>
    <w:basedOn w:val="65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5"/>
    <w:basedOn w:val="65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6"/>
    <w:basedOn w:val="65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65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1"/>
    <w:basedOn w:val="65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2"/>
    <w:basedOn w:val="65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3"/>
    <w:basedOn w:val="65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4"/>
    <w:basedOn w:val="65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5"/>
    <w:basedOn w:val="65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6"/>
    <w:basedOn w:val="65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657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 w:customStyle="1">
    <w:name w:val="Grid Table 4 - Accent 1"/>
    <w:basedOn w:val="657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3" w:customStyle="1">
    <w:name w:val="Grid Table 4 - Accent 2"/>
    <w:basedOn w:val="657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4" w:customStyle="1">
    <w:name w:val="Grid Table 4 - Accent 3"/>
    <w:basedOn w:val="657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5" w:customStyle="1">
    <w:name w:val="Grid Table 4 - Accent 4"/>
    <w:basedOn w:val="657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6" w:customStyle="1">
    <w:name w:val="Grid Table 4 - Accent 5"/>
    <w:basedOn w:val="657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7" w:customStyle="1">
    <w:name w:val="Grid Table 4 - Accent 6"/>
    <w:basedOn w:val="657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8">
    <w:name w:val="Grid Table 5 Dark"/>
    <w:basedOn w:val="65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- Accent 1"/>
    <w:basedOn w:val="65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2"/>
    <w:basedOn w:val="65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3"/>
    <w:basedOn w:val="65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- Accent 4"/>
    <w:basedOn w:val="65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5"/>
    <w:basedOn w:val="65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6"/>
    <w:basedOn w:val="65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5">
    <w:name w:val="Grid Table 6 Colorful"/>
    <w:basedOn w:val="65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6 Colorful - Accent 1"/>
    <w:basedOn w:val="657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7" w:customStyle="1">
    <w:name w:val="Grid Table 6 Colorful - Accent 2"/>
    <w:basedOn w:val="65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8" w:customStyle="1">
    <w:name w:val="Grid Table 6 Colorful - Accent 3"/>
    <w:basedOn w:val="657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9" w:customStyle="1">
    <w:name w:val="Grid Table 6 Colorful - Accent 4"/>
    <w:basedOn w:val="65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0" w:customStyle="1">
    <w:name w:val="Grid Table 6 Colorful - Accent 5"/>
    <w:basedOn w:val="657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6 Colorful - Accent 6"/>
    <w:basedOn w:val="657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>
    <w:name w:val="Grid Table 7 Colorful"/>
    <w:basedOn w:val="657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1"/>
    <w:basedOn w:val="657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 w:customStyle="1">
    <w:name w:val="Grid Table 7 Colorful - Accent 2"/>
    <w:basedOn w:val="65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5" w:customStyle="1">
    <w:name w:val="Grid Table 7 Colorful - Accent 3"/>
    <w:basedOn w:val="65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6" w:customStyle="1">
    <w:name w:val="Grid Table 7 Colorful - Accent 4"/>
    <w:basedOn w:val="65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7" w:customStyle="1">
    <w:name w:val="Grid Table 7 Colorful - Accent 5"/>
    <w:basedOn w:val="657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6"/>
    <w:basedOn w:val="657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>
    <w:name w:val="List Table 1 Light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1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2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3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4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5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6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657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1"/>
    <w:basedOn w:val="65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2"/>
    <w:basedOn w:val="65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3"/>
    <w:basedOn w:val="65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4"/>
    <w:basedOn w:val="65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5"/>
    <w:basedOn w:val="65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6"/>
    <w:basedOn w:val="65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65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1"/>
    <w:basedOn w:val="65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2"/>
    <w:basedOn w:val="65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3"/>
    <w:basedOn w:val="65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4"/>
    <w:basedOn w:val="65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5"/>
    <w:basedOn w:val="65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6"/>
    <w:basedOn w:val="65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65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1"/>
    <w:basedOn w:val="65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2"/>
    <w:basedOn w:val="65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3"/>
    <w:basedOn w:val="65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4"/>
    <w:basedOn w:val="65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5"/>
    <w:basedOn w:val="65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6"/>
    <w:basedOn w:val="65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65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1"/>
    <w:basedOn w:val="657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2"/>
    <w:basedOn w:val="65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3"/>
    <w:basedOn w:val="65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4"/>
    <w:basedOn w:val="65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5"/>
    <w:basedOn w:val="65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6"/>
    <w:basedOn w:val="65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65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5" w:customStyle="1">
    <w:name w:val="List Table 6 Colorful - Accent 1"/>
    <w:basedOn w:val="65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6" w:customStyle="1">
    <w:name w:val="List Table 6 Colorful - Accent 2"/>
    <w:basedOn w:val="65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7" w:customStyle="1">
    <w:name w:val="List Table 6 Colorful - Accent 3"/>
    <w:basedOn w:val="65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8" w:customStyle="1">
    <w:name w:val="List Table 6 Colorful - Accent 4"/>
    <w:basedOn w:val="65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9" w:customStyle="1">
    <w:name w:val="List Table 6 Colorful - Accent 5"/>
    <w:basedOn w:val="65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0" w:customStyle="1">
    <w:name w:val="List Table 6 Colorful - Accent 6"/>
    <w:basedOn w:val="65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1">
    <w:name w:val="List Table 7 Colorful"/>
    <w:basedOn w:val="657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1"/>
    <w:basedOn w:val="657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st Table 7 Colorful - Accent 2"/>
    <w:basedOn w:val="657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List Table 7 Colorful - Accent 3"/>
    <w:basedOn w:val="657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List Table 7 Colorful - Accent 4"/>
    <w:basedOn w:val="657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7 Colorful - Accent 5"/>
    <w:basedOn w:val="657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6"/>
    <w:basedOn w:val="657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ned - Accent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Lined - Accent 1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0" w:customStyle="1">
    <w:name w:val="Lined - Accent 2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1" w:customStyle="1">
    <w:name w:val="Lined - Accent 3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2" w:customStyle="1">
    <w:name w:val="Lined - Accent 4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3" w:customStyle="1">
    <w:name w:val="Lined - Accent 5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4" w:customStyle="1">
    <w:name w:val="Lined - Accent 6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5" w:customStyle="1">
    <w:name w:val="Bordered &amp; Lined - Accent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Bordered &amp; Lined - Accent 1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7" w:customStyle="1">
    <w:name w:val="Bordered &amp; Lined - Accent 2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8" w:customStyle="1">
    <w:name w:val="Bordered &amp; Lined - Accent 3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9" w:customStyle="1">
    <w:name w:val="Bordered &amp; Lined - Accent 4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0" w:customStyle="1">
    <w:name w:val="Bordered &amp; Lined - Accent 5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1" w:customStyle="1">
    <w:name w:val="Bordered &amp; Lined - Accent 6"/>
    <w:basedOn w:val="65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2" w:customStyle="1">
    <w:name w:val="Bordered"/>
    <w:basedOn w:val="657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3" w:customStyle="1">
    <w:name w:val="Bordered - Accent 1"/>
    <w:basedOn w:val="65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4" w:customStyle="1">
    <w:name w:val="Bordered - Accent 2"/>
    <w:basedOn w:val="65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5" w:customStyle="1">
    <w:name w:val="Bordered - Accent 3"/>
    <w:basedOn w:val="65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6" w:customStyle="1">
    <w:name w:val="Bordered - Accent 4"/>
    <w:basedOn w:val="65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7" w:customStyle="1">
    <w:name w:val="Bordered - Accent 5"/>
    <w:basedOn w:val="65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8" w:customStyle="1">
    <w:name w:val="Bordered - Accent 6"/>
    <w:basedOn w:val="65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09">
    <w:name w:val="footnote text"/>
    <w:basedOn w:val="646"/>
    <w:link w:val="810"/>
    <w:uiPriority w:val="99"/>
    <w:semiHidden/>
    <w:unhideWhenUsed/>
    <w:pPr>
      <w:spacing w:after="40"/>
    </w:pPr>
    <w:rPr>
      <w:sz w:val="18"/>
    </w:rPr>
  </w:style>
  <w:style w:type="character" w:styleId="810" w:customStyle="1">
    <w:name w:val="Текст сноски Знак"/>
    <w:link w:val="809"/>
    <w:uiPriority w:val="99"/>
    <w:rPr>
      <w:sz w:val="18"/>
    </w:rPr>
  </w:style>
  <w:style w:type="character" w:styleId="811">
    <w:name w:val="footnote reference"/>
    <w:basedOn w:val="656"/>
    <w:uiPriority w:val="99"/>
    <w:unhideWhenUsed/>
    <w:rPr>
      <w:vertAlign w:val="superscript"/>
    </w:rPr>
  </w:style>
  <w:style w:type="paragraph" w:styleId="812">
    <w:name w:val="endnote text"/>
    <w:basedOn w:val="646"/>
    <w:link w:val="813"/>
    <w:uiPriority w:val="99"/>
    <w:semiHidden/>
    <w:unhideWhenUsed/>
    <w:rPr>
      <w:sz w:val="20"/>
    </w:rPr>
  </w:style>
  <w:style w:type="character" w:styleId="813" w:customStyle="1">
    <w:name w:val="Текст концевой сноски Знак"/>
    <w:link w:val="812"/>
    <w:uiPriority w:val="99"/>
    <w:rPr>
      <w:sz w:val="20"/>
    </w:rPr>
  </w:style>
  <w:style w:type="character" w:styleId="814">
    <w:name w:val="endnote reference"/>
    <w:basedOn w:val="656"/>
    <w:uiPriority w:val="99"/>
    <w:semiHidden/>
    <w:unhideWhenUsed/>
    <w:rPr>
      <w:vertAlign w:val="superscript"/>
    </w:rPr>
  </w:style>
  <w:style w:type="paragraph" w:styleId="815">
    <w:name w:val="toc 1"/>
    <w:basedOn w:val="646"/>
    <w:next w:val="646"/>
    <w:uiPriority w:val="39"/>
    <w:unhideWhenUsed/>
    <w:pPr>
      <w:spacing w:after="57"/>
    </w:pPr>
  </w:style>
  <w:style w:type="paragraph" w:styleId="816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17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18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19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20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21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22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23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646"/>
    <w:next w:val="646"/>
    <w:uiPriority w:val="99"/>
    <w:unhideWhenUsed/>
  </w:style>
  <w:style w:type="table" w:styleId="826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27">
    <w:name w:val="Body Text"/>
    <w:basedOn w:val="646"/>
    <w:uiPriority w:val="1"/>
    <w:qFormat/>
    <w:pPr>
      <w:ind w:left="102"/>
      <w:jc w:val="both"/>
      <w:spacing w:before="200"/>
    </w:pPr>
  </w:style>
  <w:style w:type="paragraph" w:styleId="828">
    <w:name w:val="List Paragraph"/>
    <w:basedOn w:val="646"/>
    <w:uiPriority w:val="1"/>
    <w:qFormat/>
    <w:pPr>
      <w:ind w:left="1167" w:hanging="705"/>
      <w:spacing w:before="37"/>
    </w:pPr>
  </w:style>
  <w:style w:type="paragraph" w:styleId="829" w:customStyle="1">
    <w:name w:val="Table Paragraph"/>
    <w:basedOn w:val="646"/>
    <w:uiPriority w:val="1"/>
    <w:qFormat/>
  </w:style>
  <w:style w:type="paragraph" w:styleId="830">
    <w:name w:val="Balloon Text"/>
    <w:basedOn w:val="646"/>
    <w:link w:val="83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1" w:customStyle="1">
    <w:name w:val="Текст выноски Знак"/>
    <w:basedOn w:val="656"/>
    <w:link w:val="830"/>
    <w:uiPriority w:val="99"/>
    <w:semiHidden/>
    <w:rPr>
      <w:rFonts w:ascii="Segoe UI" w:hAnsi="Segoe UI" w:cs="Segoe UI" w:eastAsia="Arial"/>
      <w:sz w:val="18"/>
      <w:szCs w:val="18"/>
      <w:lang w:val="ru-RU" w:bidi="ru-RU" w:eastAsia="ru-RU"/>
    </w:rPr>
  </w:style>
  <w:style w:type="character" w:styleId="832">
    <w:name w:val="Hyperlink"/>
    <w:basedOn w:val="656"/>
    <w:uiPriority w:val="99"/>
    <w:unhideWhenUsed/>
    <w:rPr>
      <w:color w:val="0000FF" w:themeColor="hyperlink"/>
      <w:u w:val="single"/>
    </w:rPr>
  </w:style>
  <w:style w:type="character" w:styleId="833">
    <w:name w:val="annotation reference"/>
    <w:basedOn w:val="656"/>
    <w:uiPriority w:val="99"/>
    <w:semiHidden/>
    <w:unhideWhenUsed/>
    <w:rPr>
      <w:sz w:val="16"/>
      <w:szCs w:val="16"/>
    </w:rPr>
  </w:style>
  <w:style w:type="paragraph" w:styleId="834">
    <w:name w:val="annotation text"/>
    <w:basedOn w:val="646"/>
    <w:link w:val="835"/>
    <w:uiPriority w:val="99"/>
    <w:semiHidden/>
    <w:unhideWhenUsed/>
    <w:rPr>
      <w:sz w:val="20"/>
      <w:szCs w:val="20"/>
    </w:rPr>
  </w:style>
  <w:style w:type="character" w:styleId="835" w:customStyle="1">
    <w:name w:val="Текст примечания Знак"/>
    <w:basedOn w:val="656"/>
    <w:link w:val="834"/>
    <w:uiPriority w:val="99"/>
    <w:semiHidden/>
    <w:rPr>
      <w:rFonts w:ascii="Arial" w:hAnsi="Arial" w:cs="Arial" w:eastAsia="Arial"/>
      <w:sz w:val="20"/>
      <w:szCs w:val="20"/>
      <w:lang w:val="ru-RU" w:bidi="ru-RU" w:eastAsia="ru-RU"/>
    </w:rPr>
  </w:style>
  <w:style w:type="paragraph" w:styleId="836">
    <w:name w:val="annotation subject"/>
    <w:basedOn w:val="834"/>
    <w:next w:val="834"/>
    <w:link w:val="837"/>
    <w:uiPriority w:val="99"/>
    <w:semiHidden/>
    <w:unhideWhenUsed/>
    <w:rPr>
      <w:b/>
      <w:bCs/>
    </w:rPr>
  </w:style>
  <w:style w:type="character" w:styleId="837" w:customStyle="1">
    <w:name w:val="Тема примечания Знак"/>
    <w:basedOn w:val="835"/>
    <w:link w:val="836"/>
    <w:uiPriority w:val="99"/>
    <w:semiHidden/>
    <w:rPr>
      <w:rFonts w:ascii="Arial" w:hAnsi="Arial" w:cs="Arial" w:eastAsia="Arial"/>
      <w:b/>
      <w:bCs/>
      <w:sz w:val="20"/>
      <w:szCs w:val="20"/>
      <w:lang w:val="ru-RU" w:bidi="ru-RU" w:eastAsia="ru-RU"/>
    </w:rPr>
  </w:style>
  <w:style w:type="character" w:styleId="838">
    <w:name w:val="FollowedHyperlink"/>
    <w:basedOn w:val="656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google.ru/intl/ru/services/" TargetMode="External"/><Relationship Id="rId11" Type="http://schemas.openxmlformats.org/officeDocument/2006/relationships/hyperlink" Target="https://www.google.ru/intl/ru/policies/terms/regional.html" TargetMode="External"/><Relationship Id="rId12" Type="http://schemas.openxmlformats.org/officeDocument/2006/relationships/hyperlink" Target="mailto:_______@pioneer.ru" TargetMode="External"/><Relationship Id="rId13" Type="http://schemas.openxmlformats.org/officeDocument/2006/relationships/hyperlink" Target="https://highlife.ru/privac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96C518C-F69F-45D6-BF37-CAF73A7107C1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Софья Александровна</dc:creator>
  <cp:lastModifiedBy>Вадим Толстых</cp:lastModifiedBy>
  <cp:revision>5</cp:revision>
  <dcterms:created xsi:type="dcterms:W3CDTF">2022-08-31T15:07:00Z</dcterms:created>
  <dcterms:modified xsi:type="dcterms:W3CDTF">2022-09-02T09:27:08Z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2018-02-13T00:00:00Z</vt:filetime>
  </property>
</Properties>
</file>